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839B79" w14:textId="43845CF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A16F42">
        <w:rPr>
          <w:noProof w:val="0"/>
          <w:sz w:val="24"/>
          <w:szCs w:val="24"/>
        </w:rPr>
        <w:t>94</w:t>
      </w:r>
      <w:r w:rsidRPr="00B266B0">
        <w:rPr>
          <w:bCs/>
          <w:noProof w:val="0"/>
          <w:sz w:val="24"/>
          <w:szCs w:val="24"/>
        </w:rPr>
        <w:tab/>
      </w:r>
      <w:r w:rsidRPr="00AF15A6">
        <w:rPr>
          <w:bCs/>
          <w:noProof w:val="0"/>
          <w:sz w:val="24"/>
          <w:szCs w:val="24"/>
        </w:rPr>
        <w:t>R2-1</w:t>
      </w:r>
      <w:r w:rsidR="009B07CD" w:rsidRPr="00AF15A6">
        <w:rPr>
          <w:bCs/>
          <w:noProof w:val="0"/>
          <w:sz w:val="24"/>
          <w:szCs w:val="24"/>
        </w:rPr>
        <w:t>6</w:t>
      </w:r>
      <w:r w:rsidR="004C3163">
        <w:rPr>
          <w:bCs/>
          <w:noProof w:val="0"/>
          <w:sz w:val="24"/>
          <w:szCs w:val="24"/>
        </w:rPr>
        <w:t>3476</w:t>
      </w:r>
    </w:p>
    <w:p w14:paraId="68F04121" w14:textId="77777777" w:rsidR="003019E6" w:rsidRPr="00B266B0" w:rsidRDefault="00A16F42" w:rsidP="003019E6">
      <w:pPr>
        <w:pStyle w:val="Header"/>
        <w:rPr>
          <w:bCs/>
          <w:noProof w:val="0"/>
          <w:sz w:val="24"/>
        </w:rPr>
      </w:pPr>
      <w:r>
        <w:rPr>
          <w:rFonts w:eastAsia="SimSun"/>
          <w:sz w:val="24"/>
          <w:szCs w:val="24"/>
          <w:lang w:eastAsia="zh-CN"/>
        </w:rPr>
        <w:t>Nanjing, China, 23 - 27 May 2016</w:t>
      </w:r>
    </w:p>
    <w:p w14:paraId="63FF8D77" w14:textId="77777777" w:rsidR="00CD4C7B" w:rsidRPr="00B266B0" w:rsidRDefault="00CD4C7B" w:rsidP="00CD4C7B">
      <w:pPr>
        <w:pStyle w:val="Header"/>
        <w:rPr>
          <w:bCs/>
          <w:noProof w:val="0"/>
          <w:sz w:val="24"/>
        </w:rPr>
      </w:pPr>
    </w:p>
    <w:p w14:paraId="5DE2FF72" w14:textId="77777777" w:rsidR="00CD4C7B" w:rsidRPr="00B266B0" w:rsidRDefault="00CD4C7B" w:rsidP="00CD4C7B">
      <w:pPr>
        <w:pStyle w:val="Header"/>
        <w:rPr>
          <w:bCs/>
          <w:noProof w:val="0"/>
          <w:sz w:val="24"/>
        </w:rPr>
      </w:pPr>
    </w:p>
    <w:p w14:paraId="686EA3DC" w14:textId="213C05C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A4A39">
        <w:rPr>
          <w:rFonts w:cs="Arial"/>
          <w:b/>
          <w:bCs/>
          <w:sz w:val="24"/>
        </w:rPr>
        <w:t>9.5.1</w:t>
      </w:r>
    </w:p>
    <w:p w14:paraId="77911AE4"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82142">
        <w:rPr>
          <w:rFonts w:ascii="Arial" w:hAnsi="Arial" w:cs="Arial"/>
          <w:b/>
          <w:bCs/>
          <w:sz w:val="24"/>
        </w:rPr>
        <w:t>Nokia, Alcatel-Lucent Shanghai Bell</w:t>
      </w:r>
    </w:p>
    <w:p w14:paraId="14C19338" w14:textId="77777777" w:rsidR="00CD4C7B" w:rsidRPr="00076C90" w:rsidRDefault="00CD4C7B" w:rsidP="00CD4C7B">
      <w:pPr>
        <w:ind w:left="1985" w:hanging="1985"/>
        <w:rPr>
          <w:rFonts w:ascii="Arial" w:hAnsi="Arial" w:cs="Arial"/>
          <w:b/>
          <w:bCs/>
          <w:color w:val="000000" w:themeColor="text1"/>
          <w:sz w:val="24"/>
        </w:rPr>
      </w:pPr>
      <w:r w:rsidRPr="00B266B0">
        <w:rPr>
          <w:rFonts w:ascii="Arial" w:hAnsi="Arial" w:cs="Arial"/>
          <w:b/>
          <w:bCs/>
          <w:sz w:val="24"/>
        </w:rPr>
        <w:t>Title:</w:t>
      </w:r>
      <w:r w:rsidRPr="00B266B0">
        <w:rPr>
          <w:rFonts w:ascii="Arial" w:hAnsi="Arial" w:cs="Arial"/>
          <w:b/>
          <w:bCs/>
          <w:sz w:val="24"/>
        </w:rPr>
        <w:tab/>
      </w:r>
      <w:r w:rsidR="00A16F42">
        <w:rPr>
          <w:rFonts w:ascii="Arial" w:hAnsi="Arial" w:cs="Arial"/>
          <w:b/>
          <w:bCs/>
          <w:sz w:val="24"/>
        </w:rPr>
        <w:t>B</w:t>
      </w:r>
      <w:r w:rsidR="004967EB" w:rsidRPr="005876FA">
        <w:rPr>
          <w:rFonts w:ascii="Arial" w:hAnsi="Arial" w:cs="Arial"/>
          <w:b/>
          <w:bCs/>
          <w:sz w:val="24"/>
        </w:rPr>
        <w:t>eam management in NR</w:t>
      </w:r>
    </w:p>
    <w:p w14:paraId="61397E85" w14:textId="77777777" w:rsidR="00CD4C7B" w:rsidRPr="00B266B0" w:rsidRDefault="00CD4C7B" w:rsidP="00CD4C7B">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00AF2F7E" w:rsidRPr="005876FA">
        <w:rPr>
          <w:rFonts w:ascii="Arial" w:hAnsi="Arial" w:cs="Arial"/>
          <w:b/>
          <w:sz w:val="24"/>
          <w:szCs w:val="22"/>
        </w:rPr>
        <w:t>FS_</w:t>
      </w:r>
      <w:r w:rsidR="00AF2F7E" w:rsidRPr="005876FA">
        <w:rPr>
          <w:rFonts w:ascii="Arial" w:eastAsia="MS Mincho" w:hAnsi="Arial" w:cs="Arial"/>
          <w:b/>
          <w:sz w:val="24"/>
          <w:szCs w:val="22"/>
          <w:lang w:eastAsia="ja-JP"/>
        </w:rPr>
        <w:t>NR</w:t>
      </w:r>
      <w:r w:rsidR="00AF2F7E" w:rsidRPr="005876FA">
        <w:rPr>
          <w:rFonts w:ascii="Arial" w:hAnsi="Arial" w:cs="Arial"/>
          <w:b/>
          <w:sz w:val="24"/>
          <w:szCs w:val="22"/>
          <w:lang w:eastAsia="zh-CN"/>
        </w:rPr>
        <w:t>_</w:t>
      </w:r>
      <w:r w:rsidR="00AF2F7E" w:rsidRPr="005876FA">
        <w:rPr>
          <w:rFonts w:ascii="Arial" w:eastAsia="Malgun Gothic" w:hAnsi="Arial" w:cs="Arial"/>
          <w:b/>
          <w:sz w:val="24"/>
          <w:szCs w:val="22"/>
          <w:lang w:eastAsia="ko-KR"/>
        </w:rPr>
        <w:t>new</w:t>
      </w:r>
      <w:r w:rsidR="00AF2F7E" w:rsidRPr="005876FA">
        <w:rPr>
          <w:rFonts w:ascii="Arial" w:hAnsi="Arial" w:cs="Arial"/>
          <w:b/>
          <w:sz w:val="24"/>
          <w:szCs w:val="22"/>
          <w:lang w:eastAsia="zh-CN"/>
        </w:rPr>
        <w:t>RAT</w:t>
      </w:r>
      <w:r w:rsidR="00AF2F7E" w:rsidRPr="005876FA">
        <w:rPr>
          <w:rFonts w:ascii="Arial" w:hAnsi="Arial" w:cs="Arial"/>
          <w:b/>
          <w:bCs/>
          <w:sz w:val="24"/>
          <w:szCs w:val="22"/>
        </w:rPr>
        <w:t xml:space="preserve"> </w:t>
      </w:r>
      <w:r w:rsidR="00D80795" w:rsidRPr="005876FA">
        <w:rPr>
          <w:rFonts w:ascii="Arial" w:hAnsi="Arial" w:cs="Arial"/>
          <w:b/>
          <w:bCs/>
          <w:sz w:val="24"/>
          <w:szCs w:val="22"/>
        </w:rPr>
        <w:t>-</w:t>
      </w:r>
      <w:r w:rsidRPr="005876FA">
        <w:rPr>
          <w:rFonts w:ascii="Arial" w:hAnsi="Arial" w:cs="Arial"/>
          <w:b/>
          <w:bCs/>
          <w:sz w:val="24"/>
          <w:szCs w:val="22"/>
        </w:rPr>
        <w:t xml:space="preserve"> Release</w:t>
      </w:r>
      <w:r w:rsidR="00D80795" w:rsidRPr="005876FA">
        <w:rPr>
          <w:rFonts w:ascii="Arial" w:hAnsi="Arial" w:cs="Arial"/>
          <w:b/>
          <w:bCs/>
          <w:sz w:val="24"/>
          <w:szCs w:val="22"/>
        </w:rPr>
        <w:t xml:space="preserve"> </w:t>
      </w:r>
      <w:r w:rsidR="00477455" w:rsidRPr="005876FA">
        <w:rPr>
          <w:rFonts w:ascii="Arial" w:hAnsi="Arial" w:cs="Arial"/>
          <w:b/>
          <w:bCs/>
          <w:sz w:val="24"/>
          <w:szCs w:val="22"/>
        </w:rPr>
        <w:t>14</w:t>
      </w:r>
    </w:p>
    <w:p w14:paraId="75B7907A"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E2E8232" w14:textId="77777777" w:rsidR="008F0D08" w:rsidRDefault="005A71AA" w:rsidP="00076C90">
      <w:pPr>
        <w:pStyle w:val="Heading1"/>
        <w:ind w:left="0" w:firstLine="0"/>
        <w:rPr>
          <w:rFonts w:eastAsia="Malgun Gothic"/>
          <w:lang w:val="en-US" w:eastAsia="ko-KR"/>
        </w:rPr>
      </w:pPr>
      <w:r w:rsidRPr="006E13D1">
        <w:t>1</w:t>
      </w:r>
      <w:r w:rsidRPr="006E13D1">
        <w:tab/>
      </w:r>
      <w:r>
        <w:t>Introduction</w:t>
      </w:r>
    </w:p>
    <w:p w14:paraId="1E06397F" w14:textId="77777777" w:rsidR="00DE0FB3" w:rsidRPr="00B320A4" w:rsidRDefault="00DE0FB3" w:rsidP="00DE0FB3">
      <w:pPr>
        <w:rPr>
          <w:i/>
        </w:rPr>
      </w:pPr>
      <w:r w:rsidRPr="00B320A4">
        <w:rPr>
          <w:rFonts w:eastAsia="Malgun Gothic"/>
          <w:lang w:val="en-US" w:eastAsia="ko-KR"/>
        </w:rPr>
        <w:t>From RAN93bis minutes:</w:t>
      </w:r>
      <w:r>
        <w:rPr>
          <w:rFonts w:eastAsia="Malgun Gothic"/>
          <w:lang w:val="en-US" w:eastAsia="ko-KR"/>
        </w:rPr>
        <w:t xml:space="preserve"> </w:t>
      </w:r>
      <w:r w:rsidRPr="00203B69">
        <w:rPr>
          <w:i/>
        </w:rPr>
        <w:t>Mobility</w:t>
      </w:r>
      <w:r>
        <w:rPr>
          <w:i/>
        </w:rPr>
        <w:t xml:space="preserve"> → </w:t>
      </w:r>
      <w:r w:rsidRPr="00203B69">
        <w:rPr>
          <w:i/>
        </w:rPr>
        <w:t xml:space="preserve">Different levels of mobility were discussed including 'beam level' mobility and 'cell level mobility', and in general there was a view that 'beam level' mobility should, as much as possible, be handled within the physical layer without the need for RRC reconfigurations. Some agreed definitions of 'beam', 'cell', etc would </w:t>
      </w:r>
      <w:r>
        <w:rPr>
          <w:i/>
        </w:rPr>
        <w:t>aid such discussions in future.</w:t>
      </w:r>
    </w:p>
    <w:p w14:paraId="772F662D" w14:textId="77777777" w:rsidR="001D3514" w:rsidRDefault="001D3514" w:rsidP="00DE0FB3">
      <w:pPr>
        <w:rPr>
          <w:rFonts w:eastAsia="Malgun Gothic"/>
          <w:lang w:val="en-US" w:eastAsia="ko-KR"/>
        </w:rPr>
      </w:pPr>
      <w:r>
        <w:rPr>
          <w:rFonts w:eastAsia="Malgun Gothic"/>
          <w:lang w:val="en-US" w:eastAsia="ko-KR"/>
        </w:rPr>
        <w:t xml:space="preserve">In this contribution we discuss the </w:t>
      </w:r>
      <w:r w:rsidR="00276D98">
        <w:rPr>
          <w:rFonts w:eastAsia="Malgun Gothic"/>
          <w:lang w:val="en-US" w:eastAsia="ko-KR"/>
        </w:rPr>
        <w:t xml:space="preserve">potential impact of beam forming on </w:t>
      </w:r>
      <w:r w:rsidR="00245B2B">
        <w:rPr>
          <w:rFonts w:eastAsia="Malgun Gothic"/>
          <w:lang w:val="en-US" w:eastAsia="ko-KR"/>
        </w:rPr>
        <w:t xml:space="preserve">intra-cell </w:t>
      </w:r>
      <w:r w:rsidR="00A16F42">
        <w:rPr>
          <w:rFonts w:eastAsia="Malgun Gothic"/>
          <w:lang w:val="en-US" w:eastAsia="ko-KR"/>
        </w:rPr>
        <w:t xml:space="preserve">operation </w:t>
      </w:r>
      <w:r w:rsidR="00245B2B">
        <w:rPr>
          <w:rFonts w:eastAsia="Malgun Gothic"/>
          <w:lang w:val="en-US" w:eastAsia="ko-KR"/>
        </w:rPr>
        <w:t>and discuss motivation and need for beam management.</w:t>
      </w:r>
    </w:p>
    <w:p w14:paraId="706FCC19" w14:textId="77777777" w:rsidR="005A71AA" w:rsidRDefault="005A71AA" w:rsidP="005A71AA">
      <w:pPr>
        <w:pStyle w:val="Heading1"/>
      </w:pPr>
      <w:r w:rsidRPr="006E13D1">
        <w:t>2</w:t>
      </w:r>
      <w:r w:rsidRPr="006E13D1">
        <w:tab/>
      </w:r>
      <w:r>
        <w:t>Discussion</w:t>
      </w:r>
    </w:p>
    <w:p w14:paraId="0BF5CFC0" w14:textId="0A2F5509" w:rsidR="00011865" w:rsidRDefault="00CC0D52" w:rsidP="00DE0FB3">
      <w:r>
        <w:t xml:space="preserve">In [1] </w:t>
      </w:r>
      <w:r w:rsidR="00AB6877">
        <w:t>w</w:t>
      </w:r>
      <w:r>
        <w:t>e discuss beam forming related terminology such as beam, cell</w:t>
      </w:r>
      <w:r w:rsidR="00011865">
        <w:t>, beam level mobility and inter-cell mobility.</w:t>
      </w:r>
      <w:r w:rsidR="00EC1510">
        <w:t xml:space="preserve"> In this contribution we discuss further the implications of beam forming on </w:t>
      </w:r>
      <w:r w:rsidR="008E3509">
        <w:t>intra-cell connectivity</w:t>
      </w:r>
      <w:r w:rsidR="005876FA">
        <w:t>.</w:t>
      </w:r>
      <w:r w:rsidR="008E3509">
        <w:t xml:space="preserve"> </w:t>
      </w:r>
    </w:p>
    <w:p w14:paraId="702FA52E" w14:textId="77777777" w:rsidR="00FC7472" w:rsidRDefault="00FC7472" w:rsidP="00DE0FB3">
      <w:r>
        <w:t>In higher frequencies (&gt;&gt; 6GHz, current LTE frequencies) a</w:t>
      </w:r>
      <w:r w:rsidR="00011865">
        <w:t xml:space="preserve"> cell area </w:t>
      </w:r>
      <w:r>
        <w:t>may be</w:t>
      </w:r>
      <w:r w:rsidR="00011865">
        <w:t xml:space="preserve"> covered by using multiple, potentially narrow high gain beams</w:t>
      </w:r>
      <w:r>
        <w:t>. Radiation patterns</w:t>
      </w:r>
      <w:r w:rsidR="00011865">
        <w:t xml:space="preserve"> of </w:t>
      </w:r>
      <w:r>
        <w:t xml:space="preserve">different </w:t>
      </w:r>
      <w:r w:rsidR="00011865">
        <w:t>beams may overlap to provide solid</w:t>
      </w:r>
      <w:r>
        <w:t xml:space="preserve"> coverage for e.g. common control channels throughout the intended cell area. The number of beams may range e.g. from tens to hundreds as not only azimuth direction but also in some cases elevation</w:t>
      </w:r>
      <w:r w:rsidR="00AB6877">
        <w:t xml:space="preserve"> may need</w:t>
      </w:r>
      <w:r>
        <w:t xml:space="preserve"> to be covered. </w:t>
      </w:r>
      <w:r w:rsidR="00011865">
        <w:t xml:space="preserve"> </w:t>
      </w:r>
    </w:p>
    <w:p w14:paraId="40D4B6B1" w14:textId="637B18B8" w:rsidR="00D2041D" w:rsidRDefault="00FC7472" w:rsidP="00DE0FB3">
      <w:r>
        <w:t xml:space="preserve">As the radiation patterns of different beams overlap and due to radio environment </w:t>
      </w:r>
      <w:r w:rsidR="00573AE5">
        <w:t>(e.g. reflecting surfaces, scattering) a receiver may be under the coverage area</w:t>
      </w:r>
      <w:r w:rsidR="00A16F42">
        <w:t xml:space="preserve"> of</w:t>
      </w:r>
      <w:r w:rsidR="00573AE5">
        <w:t xml:space="preserve"> multiple beam</w:t>
      </w:r>
      <w:r w:rsidR="0016152F">
        <w:t>s</w:t>
      </w:r>
      <w:r w:rsidR="00573AE5">
        <w:t>.</w:t>
      </w:r>
      <w:r w:rsidR="00AB6877">
        <w:t xml:space="preserve"> </w:t>
      </w:r>
      <w:r w:rsidR="00B0200A">
        <w:t xml:space="preserve">Due to the narrow beams </w:t>
      </w:r>
      <w:r w:rsidR="00AB6877">
        <w:t>UE mobility</w:t>
      </w:r>
      <w:r w:rsidR="009B1154">
        <w:t>, even relatively slow, may have large impact on the beams</w:t>
      </w:r>
      <w:r w:rsidR="0016152F">
        <w:t xml:space="preserve"> that can be used for communication with </w:t>
      </w:r>
      <w:r w:rsidR="00A16F42">
        <w:t>NG-NB</w:t>
      </w:r>
      <w:r w:rsidR="0016152F">
        <w:t xml:space="preserve">. </w:t>
      </w:r>
      <w:r w:rsidR="00B0200A">
        <w:t xml:space="preserve">Also the </w:t>
      </w:r>
      <w:r w:rsidR="00AB6877">
        <w:t>change of radio environment surrounding</w:t>
      </w:r>
      <w:r w:rsidR="00A16F42">
        <w:t xml:space="preserve"> of</w:t>
      </w:r>
      <w:r w:rsidR="00AB6877">
        <w:t xml:space="preserve"> the UE may change </w:t>
      </w:r>
      <w:r w:rsidR="007041BB">
        <w:t>relatively fast so that UE may be able to</w:t>
      </w:r>
      <w:r w:rsidR="0016152F">
        <w:t xml:space="preserve"> </w:t>
      </w:r>
      <w:r w:rsidR="009A7B75">
        <w:t>communicate</w:t>
      </w:r>
      <w:r w:rsidR="0016152F">
        <w:t xml:space="preserve"> with </w:t>
      </w:r>
      <w:r w:rsidR="007041BB">
        <w:t xml:space="preserve">new beams or some of the current </w:t>
      </w:r>
      <w:r w:rsidR="0016152F">
        <w:t xml:space="preserve">communication </w:t>
      </w:r>
      <w:r w:rsidR="007041BB">
        <w:t xml:space="preserve">beams </w:t>
      </w:r>
      <w:r w:rsidR="00B0200A">
        <w:t>may be sudden</w:t>
      </w:r>
      <w:r w:rsidR="007041BB">
        <w:t>ly</w:t>
      </w:r>
      <w:r w:rsidR="00B0200A">
        <w:t xml:space="preserve"> block</w:t>
      </w:r>
      <w:r w:rsidR="007041BB">
        <w:t>ed</w:t>
      </w:r>
      <w:r w:rsidR="00B0200A">
        <w:t>.</w:t>
      </w:r>
    </w:p>
    <w:p w14:paraId="3B7175C0" w14:textId="54709FD8" w:rsidR="007C2C1C" w:rsidRPr="00D14966" w:rsidRDefault="00BD218D" w:rsidP="00DE0FB3">
      <w:r>
        <w:t xml:space="preserve">Figure 1 illustrates a scenario where UE is under the coverage of multiple </w:t>
      </w:r>
      <w:r w:rsidR="00553840">
        <w:t>NG-NB</w:t>
      </w:r>
      <w:r>
        <w:t xml:space="preserve"> beams</w:t>
      </w:r>
      <w:r w:rsidR="00553840">
        <w:t xml:space="preserve"> of a cell</w:t>
      </w:r>
      <w:r>
        <w:t xml:space="preserve">. A beam that is used by </w:t>
      </w:r>
      <w:r w:rsidR="00553840">
        <w:t xml:space="preserve">NG-NB </w:t>
      </w:r>
      <w:r>
        <w:t xml:space="preserve">in TX and RX direction is called a </w:t>
      </w:r>
      <w:r w:rsidRPr="009A7B75">
        <w:rPr>
          <w:i/>
        </w:rPr>
        <w:t>communication beam</w:t>
      </w:r>
      <w:r>
        <w:t xml:space="preserve">. A </w:t>
      </w:r>
      <w:r w:rsidRPr="00BD218D">
        <w:rPr>
          <w:i/>
        </w:rPr>
        <w:t>candidate beam</w:t>
      </w:r>
      <w:r>
        <w:t xml:space="preserve"> is a beam which could potentially be used for communication on downlink and uplink</w:t>
      </w:r>
      <w:r w:rsidR="007C2C1C">
        <w:t xml:space="preserve"> direction</w:t>
      </w:r>
      <w:r w:rsidR="00D2041D">
        <w:t xml:space="preserve">. Determining how to select candidate beams out of </w:t>
      </w:r>
      <w:r w:rsidR="00D2041D" w:rsidRPr="00D2041D">
        <w:rPr>
          <w:i/>
        </w:rPr>
        <w:t>detected beams</w:t>
      </w:r>
      <w:r w:rsidR="00D2041D">
        <w:t xml:space="preserve"> (beams that are ‘seen’ by the UE but are not </w:t>
      </w:r>
      <w:r w:rsidR="003A222E">
        <w:t>candidate beams) is for further study</w:t>
      </w:r>
      <w:r>
        <w:t>.</w:t>
      </w:r>
      <w:r w:rsidRPr="007C2C1C">
        <w:t xml:space="preserve"> </w:t>
      </w:r>
      <w:r w:rsidR="007C2C1C" w:rsidRPr="007C2C1C">
        <w:t>A</w:t>
      </w:r>
      <w:r w:rsidR="007C2C1C" w:rsidRPr="007C2C1C">
        <w:rPr>
          <w:i/>
        </w:rPr>
        <w:t xml:space="preserve"> serving beam</w:t>
      </w:r>
      <w:r w:rsidR="007C2C1C">
        <w:t xml:space="preserve"> (or beams) is a beam which is currently used for transmi</w:t>
      </w:r>
      <w:r w:rsidR="00D2041D">
        <w:t>tting or receiving information.</w:t>
      </w:r>
    </w:p>
    <w:p w14:paraId="0ABF0B3D" w14:textId="77777777" w:rsidR="00BD218D" w:rsidRPr="00AF15A6" w:rsidRDefault="00D14966" w:rsidP="00DE0FB3">
      <w:r w:rsidRPr="00FE1C71">
        <w:rPr>
          <w:b/>
        </w:rPr>
        <w:t xml:space="preserve">Observation 1: </w:t>
      </w:r>
      <w:r w:rsidR="00522795" w:rsidRPr="00AF15A6">
        <w:t>UE may be under coverage of multiple beams which could be used for communication</w:t>
      </w:r>
    </w:p>
    <w:p w14:paraId="5E1ED762" w14:textId="77777777" w:rsidR="00BD218D" w:rsidRDefault="00553840" w:rsidP="00BD218D">
      <w:pPr>
        <w:jc w:val="center"/>
      </w:pPr>
      <w:r>
        <w:object w:dxaOrig="8620" w:dyaOrig="8535" w14:anchorId="67B55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65pt;height:195.6pt" o:ole="">
            <v:imagedata r:id="rId11" o:title=""/>
          </v:shape>
          <o:OLEObject Type="Embed" ProgID="Visio.Drawing.11" ShapeID="_x0000_i1025" DrawAspect="Content" ObjectID="_1524655908" r:id="rId12"/>
        </w:object>
      </w:r>
    </w:p>
    <w:p w14:paraId="6039BB97" w14:textId="205BA8C2" w:rsidR="00BD218D" w:rsidRDefault="00BD218D" w:rsidP="004A4A39">
      <w:pPr>
        <w:pStyle w:val="TF"/>
      </w:pPr>
      <w:r>
        <w:t>Figure</w:t>
      </w:r>
      <w:r w:rsidR="00553840">
        <w:rPr>
          <w:noProof/>
        </w:rPr>
        <w:t xml:space="preserve"> 1</w:t>
      </w:r>
      <w:r>
        <w:t xml:space="preserve">. Illustration of </w:t>
      </w:r>
      <w:r w:rsidR="00553840">
        <w:t>a scenario where UE sees multiple beams.</w:t>
      </w:r>
    </w:p>
    <w:p w14:paraId="71CAE6CF" w14:textId="7765CB7A" w:rsidR="00ED0D2A" w:rsidRPr="00415B7F" w:rsidRDefault="0006252A" w:rsidP="00415B7F">
      <w:pPr>
        <w:pStyle w:val="Heading2"/>
      </w:pPr>
      <w:r>
        <w:t>2.1</w:t>
      </w:r>
      <w:r w:rsidR="001B446C">
        <w:tab/>
      </w:r>
      <w:r w:rsidR="00ED0D2A" w:rsidRPr="00415B7F">
        <w:t>Beam Management</w:t>
      </w:r>
    </w:p>
    <w:p w14:paraId="10058877" w14:textId="77777777" w:rsidR="00C603A9" w:rsidRDefault="00ED0D2A" w:rsidP="004A4A39">
      <w:r>
        <w:t xml:space="preserve">Beam level mobility in a </w:t>
      </w:r>
      <w:r w:rsidR="00006685">
        <w:t xml:space="preserve">serving </w:t>
      </w:r>
      <w:r>
        <w:t>cell may be better described as ‘</w:t>
      </w:r>
      <w:r w:rsidRPr="00ED0D2A">
        <w:t>Beam Management</w:t>
      </w:r>
      <w:r>
        <w:t xml:space="preserve">’. The aim of the beam management or </w:t>
      </w:r>
      <w:r w:rsidRPr="00555D3A">
        <w:rPr>
          <w:i/>
        </w:rPr>
        <w:t xml:space="preserve">beam management procedure </w:t>
      </w:r>
      <w:r>
        <w:t xml:space="preserve">is to maintain </w:t>
      </w:r>
      <w:r w:rsidR="00555D3A">
        <w:t>connectivity</w:t>
      </w:r>
      <w:r w:rsidR="001E74A1">
        <w:t xml:space="preserve"> </w:t>
      </w:r>
      <w:r w:rsidR="007C2C1C">
        <w:t>between UE and a serving cell</w:t>
      </w:r>
      <w:r w:rsidR="00D14966">
        <w:t xml:space="preserve"> during mobility and radio environment change</w:t>
      </w:r>
      <w:r w:rsidR="007C2C1C">
        <w:t xml:space="preserve">. Also an additional aspect is to provide </w:t>
      </w:r>
      <w:r w:rsidR="00555D3A">
        <w:t>scheduling flexibility for the network</w:t>
      </w:r>
      <w:r w:rsidR="007C2C1C">
        <w:t xml:space="preserve"> to potentially maximize the utilization of radio resources</w:t>
      </w:r>
      <w:r w:rsidR="00555D3A">
        <w:t>.</w:t>
      </w:r>
      <w:r w:rsidR="001E74A1">
        <w:t xml:space="preserve"> </w:t>
      </w:r>
    </w:p>
    <w:p w14:paraId="3F50FB0C" w14:textId="77596A8B" w:rsidR="0027475D" w:rsidRPr="00603F95" w:rsidRDefault="00522795" w:rsidP="004A4A39">
      <w:r>
        <w:t xml:space="preserve">To maintain connectivity between </w:t>
      </w:r>
      <w:r w:rsidR="0006252A">
        <w:t xml:space="preserve">NG-NB </w:t>
      </w:r>
      <w:r>
        <w:t xml:space="preserve">and UE </w:t>
      </w:r>
      <w:r w:rsidR="00FE1C71">
        <w:t xml:space="preserve">the </w:t>
      </w:r>
      <w:r w:rsidR="00FE1C71" w:rsidRPr="008848FF">
        <w:rPr>
          <w:i/>
        </w:rPr>
        <w:t>observation 1</w:t>
      </w:r>
      <w:r w:rsidR="00FE1C71">
        <w:rPr>
          <w:b/>
        </w:rPr>
        <w:t xml:space="preserve"> </w:t>
      </w:r>
      <w:r w:rsidR="00FE1C71">
        <w:t xml:space="preserve">can be </w:t>
      </w:r>
      <w:r w:rsidR="0006252A">
        <w:t>seen as an</w:t>
      </w:r>
      <w:r w:rsidR="00FE1C71">
        <w:t xml:space="preserve"> advantage. As UE can be potentially communicated by multiple different beams</w:t>
      </w:r>
      <w:r w:rsidR="0006252A">
        <w:t>,</w:t>
      </w:r>
      <w:r w:rsidR="00FE1C71">
        <w:t xml:space="preserve"> signalling and maintaining such information between </w:t>
      </w:r>
      <w:r w:rsidR="0006252A">
        <w:t xml:space="preserve">NG-NB </w:t>
      </w:r>
      <w:r w:rsidR="00FE1C71">
        <w:t>and UE may</w:t>
      </w:r>
      <w:r w:rsidR="0006252A">
        <w:t xml:space="preserve"> be</w:t>
      </w:r>
      <w:r w:rsidR="00FE1C71">
        <w:t xml:space="preserve"> beneficial to avoid loss of connectivity due to abrupt signal level changes</w:t>
      </w:r>
      <w:r w:rsidR="0006252A">
        <w:t xml:space="preserve"> of certain beam</w:t>
      </w:r>
      <w:r w:rsidR="00FE1C71">
        <w:t xml:space="preserve"> (beam blocking).</w:t>
      </w:r>
      <w:r w:rsidR="0027475D">
        <w:t xml:space="preserve"> To maintain the potentially </w:t>
      </w:r>
      <w:r w:rsidR="0006252A">
        <w:t xml:space="preserve">multiple </w:t>
      </w:r>
      <w:r w:rsidR="0027475D">
        <w:t xml:space="preserve">communication beams, </w:t>
      </w:r>
      <w:r w:rsidR="0027475D" w:rsidRPr="0027475D">
        <w:rPr>
          <w:i/>
        </w:rPr>
        <w:t>candidate set of beams</w:t>
      </w:r>
      <w:r w:rsidR="0027475D">
        <w:t>,</w:t>
      </w:r>
      <w:r w:rsidR="00FE1C71">
        <w:t xml:space="preserve"> feedback </w:t>
      </w:r>
      <w:r w:rsidR="0027475D">
        <w:t>and</w:t>
      </w:r>
      <w:r w:rsidR="00FE1C71">
        <w:t xml:space="preserve"> reporting </w:t>
      </w:r>
      <w:r w:rsidR="0027475D">
        <w:t>mechanism to support beam management should be studied</w:t>
      </w:r>
      <w:r w:rsidR="00FE1C71">
        <w:t xml:space="preserve">. </w:t>
      </w:r>
    </w:p>
    <w:p w14:paraId="20BBCF95" w14:textId="77777777" w:rsidR="00603F95" w:rsidRDefault="0027475D" w:rsidP="004A4A39">
      <w:pPr>
        <w:rPr>
          <w:b/>
        </w:rPr>
      </w:pPr>
      <w:r w:rsidRPr="00F3281F">
        <w:rPr>
          <w:b/>
        </w:rPr>
        <w:t xml:space="preserve">Proposal 1: </w:t>
      </w:r>
      <w:r w:rsidRPr="00AF15A6">
        <w:t>Study Beam Management procedures/techniques to maintain connectivity between UE and the serving cell</w:t>
      </w:r>
      <w:r w:rsidR="0006252A" w:rsidRPr="00AF15A6">
        <w:t xml:space="preserve"> potentially via multiple communication beams</w:t>
      </w:r>
      <w:r w:rsidRPr="00AF15A6">
        <w:t>.</w:t>
      </w:r>
    </w:p>
    <w:p w14:paraId="601740E6" w14:textId="3C59459E" w:rsidR="00E63042" w:rsidRDefault="00603F95" w:rsidP="004A4A39">
      <w:r w:rsidRPr="00603F95">
        <w:t xml:space="preserve">Although a candidate set is maintained UE may potentially experience sudden signal level drop on </w:t>
      </w:r>
      <w:r w:rsidR="00040A4A">
        <w:t xml:space="preserve">one or more (in some cases </w:t>
      </w:r>
      <w:r w:rsidRPr="00603F95">
        <w:t>all</w:t>
      </w:r>
      <w:r w:rsidR="00040A4A">
        <w:t>)</w:t>
      </w:r>
      <w:r w:rsidRPr="00603F95">
        <w:t xml:space="preserve"> beams in the</w:t>
      </w:r>
      <w:r w:rsidR="00040A4A">
        <w:t xml:space="preserve"> </w:t>
      </w:r>
      <w:r w:rsidRPr="00603F95">
        <w:t>set</w:t>
      </w:r>
      <w:r w:rsidR="00040A4A">
        <w:t xml:space="preserve"> so that some of the candidate </w:t>
      </w:r>
      <w:r w:rsidRPr="00603F95">
        <w:t>beams in the set may not be used for communication</w:t>
      </w:r>
      <w:r>
        <w:rPr>
          <w:b/>
        </w:rPr>
        <w:t xml:space="preserve">. </w:t>
      </w:r>
      <w:r w:rsidR="004B19AE" w:rsidRPr="004B19AE">
        <w:t>Sudden drop of signal level may be due to radio environment change</w:t>
      </w:r>
      <w:r w:rsidR="001B446C">
        <w:t>,</w:t>
      </w:r>
      <w:r w:rsidR="004B19AE" w:rsidRPr="004B19AE">
        <w:t xml:space="preserve"> e.g.</w:t>
      </w:r>
      <w:r w:rsidR="001B446C">
        <w:t>,</w:t>
      </w:r>
      <w:r w:rsidR="004B19AE" w:rsidRPr="004B19AE">
        <w:t xml:space="preserve"> </w:t>
      </w:r>
      <w:r w:rsidR="00E63042">
        <w:t xml:space="preserve">candidate </w:t>
      </w:r>
      <w:r w:rsidR="004B19AE" w:rsidRPr="004B19AE">
        <w:t xml:space="preserve">communication beams become obstructed or a </w:t>
      </w:r>
      <w:r w:rsidR="004B19AE">
        <w:t xml:space="preserve">reflecting surface is moved. </w:t>
      </w:r>
      <w:r w:rsidR="00E63042">
        <w:t xml:space="preserve">There should be a way to quickly </w:t>
      </w:r>
      <w:r w:rsidR="00040A4A">
        <w:t xml:space="preserve">detect such changes in the candidate set and </w:t>
      </w:r>
      <w:r w:rsidR="00E63042">
        <w:t xml:space="preserve">recover </w:t>
      </w:r>
      <w:r w:rsidR="00040A4A">
        <w:t xml:space="preserve">if a beam or </w:t>
      </w:r>
      <w:r w:rsidR="00F773DD">
        <w:t>all the</w:t>
      </w:r>
      <w:r w:rsidR="00040A4A">
        <w:t xml:space="preserve"> communication </w:t>
      </w:r>
      <w:r w:rsidR="00F773DD">
        <w:t>beams</w:t>
      </w:r>
      <w:r w:rsidR="00040A4A">
        <w:t xml:space="preserve"> between </w:t>
      </w:r>
      <w:r w:rsidR="001B446C">
        <w:t xml:space="preserve">NG-NB </w:t>
      </w:r>
      <w:r w:rsidR="00040A4A">
        <w:t>and UE is determined to be l</w:t>
      </w:r>
      <w:r w:rsidR="00F773DD">
        <w:t>ost.</w:t>
      </w:r>
    </w:p>
    <w:p w14:paraId="7721931D" w14:textId="77777777" w:rsidR="00603F95" w:rsidRPr="00AF15A6" w:rsidRDefault="00B824BF" w:rsidP="004A4A39">
      <w:r>
        <w:rPr>
          <w:b/>
        </w:rPr>
        <w:t>Proposal 2</w:t>
      </w:r>
      <w:r w:rsidR="00603F95" w:rsidRPr="00ED0D2A">
        <w:rPr>
          <w:b/>
        </w:rPr>
        <w:t xml:space="preserve">: </w:t>
      </w:r>
      <w:r w:rsidR="00603F95" w:rsidRPr="00AF15A6">
        <w:t>Study Beam Management techniques to detect and recover beam level link failure</w:t>
      </w:r>
      <w:r w:rsidR="000F1CF0" w:rsidRPr="00AF15A6">
        <w:t xml:space="preserve"> when the connectivity is lost with the serving cell.</w:t>
      </w:r>
    </w:p>
    <w:p w14:paraId="0335C9BD" w14:textId="43F3ED6C" w:rsidR="0027475D" w:rsidRDefault="0027475D" w:rsidP="004A4A39">
      <w:r w:rsidRPr="0027475D">
        <w:t xml:space="preserve">As the set of candidate beams may change over the course of time in a cell, sometimes rapidly, efficient and fast signalling methods should be studied for beam management. </w:t>
      </w:r>
      <w:r w:rsidR="005B2A97">
        <w:t>When UE is in the coverage of the serving cell but be served by using different beams or set of beams on different time instances it is expected that L2 user plane configuration would not be impacted by the change of a serving beam</w:t>
      </w:r>
      <w:r w:rsidR="00216D14">
        <w:t xml:space="preserve"> or a change of beams in the candidate set</w:t>
      </w:r>
      <w:r w:rsidR="005B2A97">
        <w:t xml:space="preserve">. </w:t>
      </w:r>
      <w:r w:rsidR="001B446C">
        <w:t>Furthermore,</w:t>
      </w:r>
      <w:r w:rsidR="00437243">
        <w:t xml:space="preserve"> </w:t>
      </w:r>
      <w:r w:rsidR="001B446C">
        <w:t>involving RRC signalling to react always on these</w:t>
      </w:r>
      <w:r w:rsidR="00DA45F1">
        <w:t xml:space="preserve"> rapid</w:t>
      </w:r>
      <w:r w:rsidR="001B446C">
        <w:t xml:space="preserve"> changes could become quite costly</w:t>
      </w:r>
      <w:r w:rsidR="00437243">
        <w:t xml:space="preserve"> and involve unnecessary</w:t>
      </w:r>
      <w:r w:rsidR="00DA45F1">
        <w:t xml:space="preserve"> signalling</w:t>
      </w:r>
      <w:r w:rsidR="00437243">
        <w:t xml:space="preserve"> overhead as </w:t>
      </w:r>
      <w:r w:rsidR="00DA45F1">
        <w:t>the ‘to and fro</w:t>
      </w:r>
      <w:r w:rsidR="00415B7F">
        <w:t>m</w:t>
      </w:r>
      <w:r w:rsidR="00DA45F1">
        <w:t>’ messages are required even though the communication link was maintained</w:t>
      </w:r>
      <w:r w:rsidR="001B446C">
        <w:t>.</w:t>
      </w:r>
    </w:p>
    <w:p w14:paraId="41890F1B" w14:textId="7A5991DF" w:rsidR="005B2A97" w:rsidRPr="00AF15A6" w:rsidRDefault="008848FF" w:rsidP="004A4A39">
      <w:r>
        <w:rPr>
          <w:b/>
        </w:rPr>
        <w:t>Observation 2</w:t>
      </w:r>
      <w:r w:rsidR="005B2A97" w:rsidRPr="0027475D">
        <w:rPr>
          <w:b/>
        </w:rPr>
        <w:t xml:space="preserve">: </w:t>
      </w:r>
      <w:r w:rsidR="00E801FC" w:rsidRPr="00AF15A6">
        <w:t>Signalling</w:t>
      </w:r>
      <w:r w:rsidR="005B2A97" w:rsidRPr="00AF15A6">
        <w:t xml:space="preserve"> methods that are efficient and fast should be studied for beam management</w:t>
      </w:r>
      <w:r w:rsidR="00F773DD" w:rsidRPr="00AF15A6">
        <w:t>. It is FFS how the beam management is visible to L2 and should be jointly considered with RAN1 as their work progresses</w:t>
      </w:r>
      <w:r w:rsidR="001B446C" w:rsidRPr="00AF15A6">
        <w:t>.</w:t>
      </w:r>
    </w:p>
    <w:p w14:paraId="42156889" w14:textId="3D50B1DF" w:rsidR="005B2A97" w:rsidRPr="005B2A97" w:rsidRDefault="008848FF" w:rsidP="004A4A39">
      <w:pPr>
        <w:rPr>
          <w:b/>
        </w:rPr>
      </w:pPr>
      <w:r>
        <w:rPr>
          <w:b/>
        </w:rPr>
        <w:t>Observation 3</w:t>
      </w:r>
      <w:r w:rsidR="005B2A97" w:rsidRPr="0027475D">
        <w:rPr>
          <w:b/>
        </w:rPr>
        <w:t xml:space="preserve">: </w:t>
      </w:r>
      <w:r w:rsidR="005B2A97" w:rsidRPr="00AF15A6">
        <w:t>L2 user plane configuration is not affected by the change of serving communication beam in the serving cell</w:t>
      </w:r>
      <w:r w:rsidR="00216D14" w:rsidRPr="00AF15A6">
        <w:t xml:space="preserve"> or the change of candidate beams in the set</w:t>
      </w:r>
      <w:r w:rsidR="001B446C" w:rsidRPr="00AF15A6">
        <w:t>.</w:t>
      </w:r>
    </w:p>
    <w:p w14:paraId="204F0E44" w14:textId="16B61895" w:rsidR="00555D3A" w:rsidRDefault="00B824BF" w:rsidP="004A4A39">
      <w:r>
        <w:rPr>
          <w:b/>
        </w:rPr>
        <w:t>Proposal 3</w:t>
      </w:r>
      <w:r w:rsidR="0027475D" w:rsidRPr="00F3281F">
        <w:rPr>
          <w:b/>
        </w:rPr>
        <w:t xml:space="preserve">: </w:t>
      </w:r>
      <w:r w:rsidR="0027475D" w:rsidRPr="00AF15A6">
        <w:t xml:space="preserve">Study Beam Management procedure/techniques that have minimum impact on RRC level </w:t>
      </w:r>
      <w:r w:rsidR="00910E5E" w:rsidRPr="00AF15A6">
        <w:t>signalling.</w:t>
      </w:r>
      <w:r w:rsidR="00F773DD" w:rsidRPr="00AF15A6">
        <w:t xml:space="preserve"> </w:t>
      </w:r>
    </w:p>
    <w:p w14:paraId="13E300B3" w14:textId="71291637" w:rsidR="009B1154" w:rsidRPr="00983535" w:rsidRDefault="001B446C" w:rsidP="00415B7F">
      <w:pPr>
        <w:pStyle w:val="Heading2"/>
      </w:pPr>
      <w:r>
        <w:lastRenderedPageBreak/>
        <w:t>2.2</w:t>
      </w:r>
      <w:r>
        <w:tab/>
      </w:r>
      <w:r w:rsidR="009B1154" w:rsidRPr="00983535">
        <w:t xml:space="preserve">On </w:t>
      </w:r>
      <w:r w:rsidR="00EB2D1E">
        <w:t>t</w:t>
      </w:r>
      <w:r w:rsidR="009B1154" w:rsidRPr="00983535">
        <w:t xml:space="preserve">he </w:t>
      </w:r>
      <w:r w:rsidR="005876FA">
        <w:t>S</w:t>
      </w:r>
      <w:r w:rsidR="009B1154" w:rsidRPr="00983535">
        <w:t xml:space="preserve">cheduling </w:t>
      </w:r>
      <w:r w:rsidR="005876FA">
        <w:t>F</w:t>
      </w:r>
      <w:r w:rsidR="009B1154" w:rsidRPr="00983535">
        <w:t>lexibility</w:t>
      </w:r>
    </w:p>
    <w:p w14:paraId="069E9D23" w14:textId="05630358" w:rsidR="00E801FC" w:rsidRDefault="00A1192A" w:rsidP="004A4A39">
      <w:r>
        <w:t>With transceiver architectures using analogue beamforming</w:t>
      </w:r>
      <w:r w:rsidR="00FB4628">
        <w:t xml:space="preserve"> (either fully analogue or hybrid architectures)</w:t>
      </w:r>
      <w:r>
        <w:t xml:space="preserve"> </w:t>
      </w:r>
      <w:r w:rsidR="00F92BD2">
        <w:t>the number of concurrent beams is limited by the number of TXRU</w:t>
      </w:r>
      <w:r w:rsidR="001B446C">
        <w:t>s (transceiver</w:t>
      </w:r>
      <w:r w:rsidR="00F92BD2">
        <w:t xml:space="preserve"> unit</w:t>
      </w:r>
      <w:r w:rsidR="001B446C">
        <w:t>)</w:t>
      </w:r>
      <w:r w:rsidR="00F92BD2">
        <w:t>. Due to the cost and complexity issues such number may be</w:t>
      </w:r>
      <w:r w:rsidR="001B2E7B">
        <w:t xml:space="preserve"> e.g. 2, 4 or 8.</w:t>
      </w:r>
      <w:r w:rsidR="00E801FC" w:rsidRPr="00E801FC">
        <w:t xml:space="preserve"> </w:t>
      </w:r>
      <w:r w:rsidR="00E801FC">
        <w:t>While it may be seemingly transparent for RAN2 which architecture would be used it is important to understand the limitations deciding which procedures to specify.</w:t>
      </w:r>
    </w:p>
    <w:p w14:paraId="0DFEED7B" w14:textId="53F1FC25" w:rsidR="00A1192A" w:rsidRDefault="00FB4628" w:rsidP="004A4A39">
      <w:r>
        <w:t>Number of concurrent beams means the maximum number of different directions that can be used to communicate with UEs in the cell coverage. Thus for example if UEs are scattered in different directions the scheduling may not be limited by the available radio resources but the availability of a directional</w:t>
      </w:r>
      <w:r w:rsidR="00415B7F">
        <w:t>/</w:t>
      </w:r>
      <w:r>
        <w:t xml:space="preserve"> spatial resource. </w:t>
      </w:r>
    </w:p>
    <w:p w14:paraId="07E95025" w14:textId="1C16ECA9" w:rsidR="005B2A97" w:rsidRPr="00AF15A6" w:rsidRDefault="008848FF" w:rsidP="004A4A39">
      <w:r>
        <w:rPr>
          <w:b/>
        </w:rPr>
        <w:t>Observation 4</w:t>
      </w:r>
      <w:r w:rsidR="00FB4628" w:rsidRPr="00FB4628">
        <w:rPr>
          <w:b/>
        </w:rPr>
        <w:t>:</w:t>
      </w:r>
      <w:r w:rsidR="00FB4628">
        <w:rPr>
          <w:b/>
        </w:rPr>
        <w:t xml:space="preserve"> </w:t>
      </w:r>
      <w:r w:rsidR="00437243" w:rsidRPr="00AF15A6">
        <w:t>T</w:t>
      </w:r>
      <w:r w:rsidR="00FB4628" w:rsidRPr="00AF15A6">
        <w:t xml:space="preserve">ypically </w:t>
      </w:r>
      <w:r w:rsidR="005B2A97" w:rsidRPr="00AF15A6">
        <w:t xml:space="preserve">e.g. in LTE </w:t>
      </w:r>
      <w:r w:rsidR="00FB4628" w:rsidRPr="00AF15A6">
        <w:t xml:space="preserve">the </w:t>
      </w:r>
      <w:r w:rsidR="005B2A97" w:rsidRPr="00AF15A6">
        <w:t xml:space="preserve">availability of </w:t>
      </w:r>
      <w:r w:rsidR="00FB4628" w:rsidRPr="00AF15A6">
        <w:t>time-frequency resource</w:t>
      </w:r>
      <w:r w:rsidR="005B2A97" w:rsidRPr="00AF15A6">
        <w:t>s</w:t>
      </w:r>
      <w:r w:rsidR="00FB4628" w:rsidRPr="00AF15A6">
        <w:t xml:space="preserve"> </w:t>
      </w:r>
      <w:r w:rsidR="005B2A97" w:rsidRPr="00AF15A6">
        <w:t xml:space="preserve">limits the scheduling decisions, a system utilizing beam forming may also be limited by the availability of </w:t>
      </w:r>
      <w:r w:rsidR="00437243" w:rsidRPr="00AF15A6">
        <w:t>directional/</w:t>
      </w:r>
      <w:r w:rsidR="005B2A97" w:rsidRPr="00AF15A6">
        <w:t xml:space="preserve">spatial resource.  </w:t>
      </w:r>
    </w:p>
    <w:p w14:paraId="1CB4415C" w14:textId="2A741E51" w:rsidR="00E801FC" w:rsidRDefault="005B2A97" w:rsidP="004A4A39">
      <w:r w:rsidRPr="008848FF">
        <w:rPr>
          <w:i/>
        </w:rPr>
        <w:t xml:space="preserve">Observation </w:t>
      </w:r>
      <w:r w:rsidR="008848FF" w:rsidRPr="008848FF">
        <w:rPr>
          <w:i/>
        </w:rPr>
        <w:t>4</w:t>
      </w:r>
      <w:r>
        <w:rPr>
          <w:b/>
        </w:rPr>
        <w:t xml:space="preserve"> </w:t>
      </w:r>
      <w:r w:rsidRPr="005B2A97">
        <w:t>is a</w:t>
      </w:r>
      <w:r>
        <w:t>nother aspect to motivate</w:t>
      </w:r>
      <w:r w:rsidR="00E801FC">
        <w:t xml:space="preserve"> the study of</w:t>
      </w:r>
      <w:r>
        <w:t xml:space="preserve"> beam management </w:t>
      </w:r>
      <w:r w:rsidR="00E801FC">
        <w:t>procedure which</w:t>
      </w:r>
      <w:r>
        <w:t xml:space="preserve"> </w:t>
      </w:r>
      <w:r w:rsidR="00E801FC">
        <w:t xml:space="preserve">aims </w:t>
      </w:r>
      <w:r>
        <w:t xml:space="preserve">to maintain a </w:t>
      </w:r>
      <w:r w:rsidRPr="00F577B6">
        <w:rPr>
          <w:i/>
        </w:rPr>
        <w:t>set of candidate beams</w:t>
      </w:r>
      <w:r w:rsidR="00E801FC">
        <w:t>.</w:t>
      </w:r>
      <w:r>
        <w:t xml:space="preserve"> For a</w:t>
      </w:r>
      <w:r w:rsidR="00F577B6">
        <w:t xml:space="preserve"> simple and seemingly best way would be to use </w:t>
      </w:r>
      <w:r w:rsidR="00A1192A">
        <w:t>and maintain always the communication beam of a best</w:t>
      </w:r>
      <w:r w:rsidR="00F577B6">
        <w:t xml:space="preserve"> link quality between UE and </w:t>
      </w:r>
      <w:r w:rsidR="00437243">
        <w:t>NG-NB</w:t>
      </w:r>
      <w:r w:rsidR="00F577B6">
        <w:t xml:space="preserve">. Beam with best </w:t>
      </w:r>
      <w:r w:rsidR="00A1192A">
        <w:t xml:space="preserve">link quality would potentially lead in theory to the best performance (throughput/latency). This may be a feasible way when number of UEs in the cell is low </w:t>
      </w:r>
      <w:r w:rsidR="00E801FC">
        <w:t xml:space="preserve">and directional resource is available on TTI basis. </w:t>
      </w:r>
    </w:p>
    <w:p w14:paraId="4A3C1673" w14:textId="77777777" w:rsidR="00ED0D2A" w:rsidRPr="00E801FC" w:rsidRDefault="00E801FC" w:rsidP="004A4A39">
      <w:r>
        <w:t>However, with high number of UEs (scattered in different directions</w:t>
      </w:r>
      <w:r w:rsidR="0019786E">
        <w:t xml:space="preserve"> in the cell</w:t>
      </w:r>
      <w:r>
        <w:t>) t</w:t>
      </w:r>
      <w:r w:rsidRPr="00767019">
        <w:t>his may lead</w:t>
      </w:r>
      <w:r w:rsidR="00437243">
        <w:t xml:space="preserve"> to</w:t>
      </w:r>
      <w:r w:rsidRPr="00767019">
        <w:t xml:space="preserve"> inefficient use of frequency / time resources as if more UEs could be served per beam direction, the scheduler </w:t>
      </w:r>
      <w:r w:rsidR="0019786E">
        <w:t>would have</w:t>
      </w:r>
      <w:r w:rsidRPr="00767019">
        <w:t xml:space="preserve"> more freedom to perform scheduling decisions and </w:t>
      </w:r>
      <w:r w:rsidR="0019786E">
        <w:t xml:space="preserve">thus </w:t>
      </w:r>
      <w:r w:rsidRPr="00767019">
        <w:t xml:space="preserve">utilize resources more efficiently. </w:t>
      </w:r>
      <w:r>
        <w:t xml:space="preserve">As </w:t>
      </w:r>
      <w:r w:rsidR="0019786E">
        <w:t xml:space="preserve">an example UE could be served by selecting a beam from a set of beams </w:t>
      </w:r>
      <w:r w:rsidRPr="00767019">
        <w:t>(wi</w:t>
      </w:r>
      <w:r>
        <w:t xml:space="preserve">th potentially </w:t>
      </w:r>
      <w:r w:rsidR="0019786E">
        <w:t>different</w:t>
      </w:r>
      <w:r>
        <w:t xml:space="preserve"> qualit</w:t>
      </w:r>
      <w:r w:rsidR="0019786E">
        <w:t>ies) during</w:t>
      </w:r>
      <w:r w:rsidRPr="00767019">
        <w:t xml:space="preserve"> </w:t>
      </w:r>
      <w:r>
        <w:t>the</w:t>
      </w:r>
      <w:r w:rsidRPr="00767019">
        <w:t xml:space="preserve"> TTI</w:t>
      </w:r>
      <w:r>
        <w:t xml:space="preserve"> rather than not being served at all</w:t>
      </w:r>
      <w:r w:rsidRPr="00767019">
        <w:t>.</w:t>
      </w:r>
    </w:p>
    <w:p w14:paraId="7E36242C" w14:textId="77777777" w:rsidR="00522795" w:rsidRDefault="0019786E" w:rsidP="004A4A39">
      <w:pPr>
        <w:rPr>
          <w:color w:val="000000" w:themeColor="text1"/>
        </w:rPr>
      </w:pPr>
      <w:r>
        <w:t>Following benefits are seen by maintaining a candidate set:</w:t>
      </w:r>
    </w:p>
    <w:p w14:paraId="467103D7" w14:textId="3B0B3FBE" w:rsidR="00522795" w:rsidRDefault="004A4A39" w:rsidP="004A4A39">
      <w:pPr>
        <w:pStyle w:val="B1"/>
      </w:pPr>
      <w:r>
        <w:t>-</w:t>
      </w:r>
      <w:r>
        <w:tab/>
      </w:r>
      <w:r w:rsidR="00983535">
        <w:t>CP/UP l</w:t>
      </w:r>
      <w:r w:rsidR="00522795" w:rsidRPr="00522795">
        <w:t>atency is potentially reduced as UE may be scheduled more often</w:t>
      </w:r>
      <w:r w:rsidR="00E62756">
        <w:t>;</w:t>
      </w:r>
    </w:p>
    <w:p w14:paraId="78AD2A71" w14:textId="399942AD" w:rsidR="00983535" w:rsidRPr="00522795" w:rsidRDefault="004A4A39" w:rsidP="004A4A39">
      <w:pPr>
        <w:pStyle w:val="B1"/>
      </w:pPr>
      <w:r>
        <w:t>-</w:t>
      </w:r>
      <w:r>
        <w:tab/>
      </w:r>
      <w:r w:rsidR="00983535">
        <w:t>Potential increase of throughput</w:t>
      </w:r>
      <w:r w:rsidR="00E62756">
        <w:t>;</w:t>
      </w:r>
    </w:p>
    <w:p w14:paraId="26421B00" w14:textId="479FBAD8" w:rsidR="00522795" w:rsidRPr="00522795" w:rsidRDefault="004A4A39" w:rsidP="004A4A39">
      <w:pPr>
        <w:pStyle w:val="B1"/>
      </w:pPr>
      <w:r>
        <w:t>-</w:t>
      </w:r>
      <w:r>
        <w:tab/>
      </w:r>
      <w:r w:rsidR="00522795" w:rsidRPr="00522795">
        <w:t>More efficient radio resource utilization due to the potentially increased scheduling opportunities</w:t>
      </w:r>
      <w:r w:rsidR="00983535">
        <w:t xml:space="preserve"> and flexibility as per beam ‘trunking efficiency’ is increased</w:t>
      </w:r>
      <w:r w:rsidR="00E62756">
        <w:t>;</w:t>
      </w:r>
      <w:bookmarkStart w:id="1" w:name="_GoBack"/>
      <w:bookmarkEnd w:id="1"/>
    </w:p>
    <w:p w14:paraId="5112A2D8" w14:textId="3DC02444" w:rsidR="005B2A97" w:rsidRDefault="004A4A39" w:rsidP="004A4A39">
      <w:pPr>
        <w:pStyle w:val="B1"/>
      </w:pPr>
      <w:r>
        <w:t>-</w:t>
      </w:r>
      <w:r>
        <w:tab/>
      </w:r>
      <w:r w:rsidR="00983535" w:rsidRPr="00983535">
        <w:t>Potentially r</w:t>
      </w:r>
      <w:r w:rsidR="00522795" w:rsidRPr="00983535">
        <w:t>educed signa</w:t>
      </w:r>
      <w:r w:rsidR="00983535" w:rsidRPr="00983535">
        <w:t>l</w:t>
      </w:r>
      <w:r w:rsidR="00522795" w:rsidRPr="00983535">
        <w:t xml:space="preserve">ling </w:t>
      </w:r>
      <w:r w:rsidR="00983535" w:rsidRPr="00983535">
        <w:t xml:space="preserve">load and latency caused by </w:t>
      </w:r>
      <w:r w:rsidR="00522795" w:rsidRPr="00983535">
        <w:t xml:space="preserve">failure recovery as </w:t>
      </w:r>
      <w:r w:rsidR="00983535" w:rsidRPr="00983535">
        <w:t xml:space="preserve">e.g. another beam in a </w:t>
      </w:r>
      <w:r w:rsidR="00522795" w:rsidRPr="00983535">
        <w:t>candidate set can be used to</w:t>
      </w:r>
      <w:r w:rsidR="00983535" w:rsidRPr="00983535">
        <w:t xml:space="preserve"> reconnect with UE. </w:t>
      </w:r>
    </w:p>
    <w:p w14:paraId="7989C16D" w14:textId="77777777" w:rsidR="00522795" w:rsidRPr="00415B7F" w:rsidRDefault="00522795" w:rsidP="00E62756">
      <w:pPr>
        <w:rPr>
          <w:szCs w:val="22"/>
        </w:rPr>
      </w:pPr>
      <w:r w:rsidRPr="00522795">
        <w:t>While with digital</w:t>
      </w:r>
      <w:r w:rsidR="00983535">
        <w:t xml:space="preserve"> beamforming </w:t>
      </w:r>
      <w:r w:rsidRPr="00522795">
        <w:t>architectures some</w:t>
      </w:r>
      <w:r w:rsidR="00437243">
        <w:t xml:space="preserve"> of</w:t>
      </w:r>
      <w:r w:rsidRPr="00522795">
        <w:t xml:space="preserve"> these issues are alleviated (since beams can be formed e.g. per subcarrier basis if needed) still there may be uncertainty of how UE observe</w:t>
      </w:r>
      <w:r w:rsidR="00983535">
        <w:t xml:space="preserve">s the changing radio channel due to mobility or due to change of signal propagation environment: </w:t>
      </w:r>
      <w:r w:rsidRPr="00522795">
        <w:t xml:space="preserve"> in similar manner some TX directions may be blocked and there may </w:t>
      </w:r>
      <w:r w:rsidRPr="00415B7F">
        <w:rPr>
          <w:szCs w:val="22"/>
        </w:rPr>
        <w:t xml:space="preserve">be </w:t>
      </w:r>
      <w:r w:rsidR="00983535" w:rsidRPr="00415B7F">
        <w:rPr>
          <w:szCs w:val="22"/>
        </w:rPr>
        <w:t xml:space="preserve">similar </w:t>
      </w:r>
      <w:r w:rsidRPr="00415B7F">
        <w:rPr>
          <w:szCs w:val="22"/>
        </w:rPr>
        <w:t>uncertainty o</w:t>
      </w:r>
      <w:r w:rsidR="00983535" w:rsidRPr="00415B7F">
        <w:rPr>
          <w:szCs w:val="22"/>
        </w:rPr>
        <w:t>f UE location in the cell</w:t>
      </w:r>
      <w:r w:rsidR="004D79DA" w:rsidRPr="00415B7F">
        <w:rPr>
          <w:szCs w:val="22"/>
        </w:rPr>
        <w:t>.</w:t>
      </w:r>
    </w:p>
    <w:p w14:paraId="1F98D378" w14:textId="777AF456" w:rsidR="00A6004D" w:rsidRDefault="009F10E9" w:rsidP="00E62756">
      <w:pPr>
        <w:rPr>
          <w:b/>
        </w:rPr>
      </w:pPr>
      <w:r w:rsidRPr="00AF15A6">
        <w:rPr>
          <w:b/>
        </w:rPr>
        <w:t>Proposal 4</w:t>
      </w:r>
      <w:r w:rsidR="001102F4" w:rsidRPr="00AF15A6">
        <w:rPr>
          <w:b/>
        </w:rPr>
        <w:t xml:space="preserve">: </w:t>
      </w:r>
      <w:r w:rsidR="00983535" w:rsidRPr="00AF15A6">
        <w:t xml:space="preserve">Study </w:t>
      </w:r>
      <w:r w:rsidR="001102F4" w:rsidRPr="00AF15A6">
        <w:t>Beam management procedures which provide flexibility for radio resource scheduling</w:t>
      </w:r>
    </w:p>
    <w:p w14:paraId="2814832F" w14:textId="50AE6E22" w:rsidR="00AF15A6" w:rsidRDefault="00B41BC7" w:rsidP="00AF15A6">
      <w:pPr>
        <w:pStyle w:val="Heading1"/>
        <w:pBdr>
          <w:top w:val="single" w:sz="12" w:space="2" w:color="auto"/>
        </w:pBdr>
      </w:pPr>
      <w:r>
        <w:t>3</w:t>
      </w:r>
      <w:r w:rsidR="00CD4C7B" w:rsidRPr="006E13D1">
        <w:tab/>
      </w:r>
      <w:r>
        <w:t>Conclusion</w:t>
      </w:r>
    </w:p>
    <w:p w14:paraId="685D8780" w14:textId="0515D3B7" w:rsidR="00AF15A6" w:rsidRPr="00AF15A6" w:rsidRDefault="00AF15A6" w:rsidP="004A4A39">
      <w:r w:rsidRPr="00AF15A6">
        <w:t>In this contribution following observations were made:</w:t>
      </w:r>
    </w:p>
    <w:p w14:paraId="2F5E4D0A" w14:textId="29908394" w:rsidR="00AF15A6" w:rsidRPr="00AF15A6" w:rsidRDefault="00AF15A6" w:rsidP="004A4A39">
      <w:r w:rsidRPr="00FE1C71">
        <w:rPr>
          <w:b/>
        </w:rPr>
        <w:t xml:space="preserve">Observation 1: </w:t>
      </w:r>
      <w:r w:rsidRPr="00AF15A6">
        <w:t>UE may be under coverage of multiple beams which could be used for communication</w:t>
      </w:r>
    </w:p>
    <w:p w14:paraId="6E5A51FD" w14:textId="4FC8CDDB" w:rsidR="00AF15A6" w:rsidRPr="00AF15A6" w:rsidRDefault="00AF15A6" w:rsidP="004A4A39">
      <w:r w:rsidRPr="0027475D">
        <w:rPr>
          <w:b/>
        </w:rPr>
        <w:t xml:space="preserve">Observation </w:t>
      </w:r>
      <w:r>
        <w:rPr>
          <w:b/>
        </w:rPr>
        <w:t>2</w:t>
      </w:r>
      <w:r w:rsidRPr="00AF15A6">
        <w:rPr>
          <w:b/>
        </w:rPr>
        <w:t>:</w:t>
      </w:r>
      <w:r w:rsidRPr="00AF15A6">
        <w:t xml:space="preserve"> Signalling methods that are efficient and fast should be studied for beam management. It is FFS how the beam management is visible to L2 and should be jointly considered with RAN1 as their work progresses.</w:t>
      </w:r>
    </w:p>
    <w:p w14:paraId="4FBE4908" w14:textId="368BBAF8" w:rsidR="00AF15A6" w:rsidRPr="00AF15A6" w:rsidRDefault="00AF15A6" w:rsidP="004A4A39">
      <w:pPr>
        <w:rPr>
          <w:b/>
        </w:rPr>
      </w:pPr>
      <w:r>
        <w:rPr>
          <w:b/>
        </w:rPr>
        <w:t>Observation 3</w:t>
      </w:r>
      <w:r w:rsidRPr="0027475D">
        <w:rPr>
          <w:b/>
        </w:rPr>
        <w:t xml:space="preserve">: </w:t>
      </w:r>
      <w:r w:rsidRPr="00AF15A6">
        <w:t>L2 user plane configuration is not affected by the change of serving communication beam in the serving cell or the change of candidate beams in the set.</w:t>
      </w:r>
    </w:p>
    <w:p w14:paraId="230D4F78" w14:textId="6607A698" w:rsidR="00AF15A6" w:rsidRDefault="00AF15A6" w:rsidP="004A4A39">
      <w:pPr>
        <w:rPr>
          <w:b/>
        </w:rPr>
      </w:pPr>
      <w:r>
        <w:rPr>
          <w:b/>
        </w:rPr>
        <w:t>Observation 4</w:t>
      </w:r>
      <w:r w:rsidRPr="00FB4628">
        <w:rPr>
          <w:b/>
        </w:rPr>
        <w:t>:</w:t>
      </w:r>
      <w:r>
        <w:rPr>
          <w:b/>
        </w:rPr>
        <w:t xml:space="preserve"> </w:t>
      </w:r>
      <w:r w:rsidRPr="00AF15A6">
        <w:t>Typically e.g. in LTE the availability of time-frequency resources limits the scheduling decisions, a system utilizing beam forming may also be limited by the availability of directional/spatial resource.</w:t>
      </w:r>
      <w:r>
        <w:rPr>
          <w:b/>
        </w:rPr>
        <w:t xml:space="preserve">  </w:t>
      </w:r>
    </w:p>
    <w:p w14:paraId="6FF014DE" w14:textId="07D05649" w:rsidR="00AF15A6" w:rsidRPr="00AF15A6" w:rsidRDefault="00AF15A6" w:rsidP="004A4A39">
      <w:r w:rsidRPr="00AF15A6">
        <w:t>As a conclusion, based on the observations we propose following</w:t>
      </w:r>
      <w:r>
        <w:t>:</w:t>
      </w:r>
    </w:p>
    <w:p w14:paraId="4312F6BF" w14:textId="77777777" w:rsidR="00AF15A6" w:rsidRDefault="00AF15A6" w:rsidP="004A4A39">
      <w:pPr>
        <w:rPr>
          <w:b/>
        </w:rPr>
      </w:pPr>
      <w:r w:rsidRPr="00F3281F">
        <w:rPr>
          <w:b/>
        </w:rPr>
        <w:t xml:space="preserve">Proposal 1: </w:t>
      </w:r>
      <w:r w:rsidRPr="00AF15A6">
        <w:t>Study Beam Management procedures/techniques to maintain connectivity between UE and the serving cell potentially via multiple communication beams.</w:t>
      </w:r>
    </w:p>
    <w:p w14:paraId="0123C26B" w14:textId="5261977A" w:rsidR="00AF15A6" w:rsidRDefault="00AF15A6" w:rsidP="004A4A39">
      <w:pPr>
        <w:rPr>
          <w:b/>
        </w:rPr>
      </w:pPr>
      <w:r>
        <w:rPr>
          <w:b/>
        </w:rPr>
        <w:lastRenderedPageBreak/>
        <w:t>Proposal 2</w:t>
      </w:r>
      <w:r w:rsidRPr="00ED0D2A">
        <w:rPr>
          <w:b/>
        </w:rPr>
        <w:t xml:space="preserve">: </w:t>
      </w:r>
      <w:r w:rsidRPr="00AF15A6">
        <w:t>Study Beam Management techniques to detect and recover beam level link failure when the connectivity is lost with the serving cell.</w:t>
      </w:r>
    </w:p>
    <w:p w14:paraId="4364F09F" w14:textId="615E0B9B" w:rsidR="00AF15A6" w:rsidRDefault="00AF15A6" w:rsidP="004A4A39">
      <w:pPr>
        <w:rPr>
          <w:b/>
        </w:rPr>
      </w:pPr>
      <w:r>
        <w:rPr>
          <w:b/>
        </w:rPr>
        <w:t>Proposal 3</w:t>
      </w:r>
      <w:r w:rsidRPr="00F3281F">
        <w:rPr>
          <w:b/>
        </w:rPr>
        <w:t xml:space="preserve">: </w:t>
      </w:r>
      <w:r w:rsidRPr="00AF15A6">
        <w:t>Study Beam Management procedure/techniques that have minimum impact on RRC level signalling.</w:t>
      </w:r>
      <w:r>
        <w:rPr>
          <w:b/>
        </w:rPr>
        <w:t xml:space="preserve"> </w:t>
      </w:r>
    </w:p>
    <w:p w14:paraId="2AC0AD85" w14:textId="74DE1B75" w:rsidR="00AF15A6" w:rsidRPr="00AF15A6" w:rsidRDefault="00AF15A6" w:rsidP="004A4A39">
      <w:pPr>
        <w:rPr>
          <w:b/>
        </w:rPr>
      </w:pPr>
      <w:r w:rsidRPr="00AF15A6">
        <w:rPr>
          <w:b/>
        </w:rPr>
        <w:t xml:space="preserve">Proposal 4: </w:t>
      </w:r>
      <w:r w:rsidRPr="00AF15A6">
        <w:t>Study Beam management procedures which provide flexibility for radio resource scheduling</w:t>
      </w:r>
      <w:r>
        <w:t>.</w:t>
      </w:r>
    </w:p>
    <w:p w14:paraId="217518D0" w14:textId="77777777" w:rsidR="00AF2F7E" w:rsidRPr="00AF2F7E" w:rsidRDefault="00CD4C7B" w:rsidP="00C2413D">
      <w:pPr>
        <w:pStyle w:val="Heading1"/>
      </w:pPr>
      <w:r w:rsidRPr="006E13D1">
        <w:t>References</w:t>
      </w:r>
      <w:bookmarkStart w:id="2" w:name="_Ref75086397"/>
    </w:p>
    <w:p w14:paraId="24459DC9" w14:textId="0D33914A" w:rsidR="004B5DC2" w:rsidRPr="00AF15A6" w:rsidRDefault="00CC0D52" w:rsidP="00CC0D52">
      <w:pPr>
        <w:numPr>
          <w:ilvl w:val="0"/>
          <w:numId w:val="4"/>
        </w:numPr>
        <w:overflowPunct w:val="0"/>
        <w:autoSpaceDE w:val="0"/>
        <w:autoSpaceDN w:val="0"/>
        <w:adjustRightInd w:val="0"/>
        <w:textAlignment w:val="baseline"/>
      </w:pPr>
      <w:r w:rsidRPr="00AF15A6">
        <w:rPr>
          <w:iCs/>
        </w:rPr>
        <w:t>R2-16</w:t>
      </w:r>
      <w:r w:rsidR="004A4A39">
        <w:rPr>
          <w:iCs/>
        </w:rPr>
        <w:t>3437</w:t>
      </w:r>
      <w:r w:rsidR="00A16F42" w:rsidRPr="00AF15A6">
        <w:rPr>
          <w:iCs/>
        </w:rPr>
        <w:t>,</w:t>
      </w:r>
      <w:r w:rsidRPr="00AF15A6">
        <w:rPr>
          <w:iCs/>
        </w:rPr>
        <w:t xml:space="preserve"> </w:t>
      </w:r>
      <w:r w:rsidR="00A16F42" w:rsidRPr="00AF15A6">
        <w:rPr>
          <w:i/>
          <w:iCs/>
        </w:rPr>
        <w:t>Beam terminology</w:t>
      </w:r>
      <w:r w:rsidR="00A16F42" w:rsidRPr="00AF15A6">
        <w:rPr>
          <w:iCs/>
        </w:rPr>
        <w:t>, Nokia</w:t>
      </w:r>
    </w:p>
    <w:bookmarkEnd w:id="2"/>
    <w:p w14:paraId="1DC2E0AB" w14:textId="77777777" w:rsidR="00637E86" w:rsidRPr="00C2413D" w:rsidRDefault="00637E86" w:rsidP="00637E86">
      <w:pPr>
        <w:jc w:val="right"/>
        <w:rPr>
          <w:bCs/>
          <w:sz w:val="22"/>
          <w:szCs w:val="22"/>
        </w:rPr>
      </w:pPr>
    </w:p>
    <w:p w14:paraId="5831BFE2" w14:textId="77777777" w:rsidR="00CD4C7B" w:rsidRDefault="00CD4C7B" w:rsidP="00CD4C7B"/>
    <w:p w14:paraId="079B310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1760C" w14:textId="77777777" w:rsidR="003A5218" w:rsidRDefault="003A5218">
      <w:r>
        <w:separator/>
      </w:r>
    </w:p>
  </w:endnote>
  <w:endnote w:type="continuationSeparator" w:id="0">
    <w:p w14:paraId="2C3509A5" w14:textId="77777777" w:rsidR="003A5218" w:rsidRDefault="003A5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A9BD8" w14:textId="77777777" w:rsidR="003A5218" w:rsidRDefault="003A5218">
      <w:r>
        <w:separator/>
      </w:r>
    </w:p>
  </w:footnote>
  <w:footnote w:type="continuationSeparator" w:id="0">
    <w:p w14:paraId="101F9D89" w14:textId="77777777" w:rsidR="003A5218" w:rsidRDefault="003A52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F6A9B"/>
    <w:multiLevelType w:val="hybridMultilevel"/>
    <w:tmpl w:val="689EF3E8"/>
    <w:lvl w:ilvl="0" w:tplc="E74867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B5D4339"/>
    <w:multiLevelType w:val="hybridMultilevel"/>
    <w:tmpl w:val="769469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515A6D54"/>
    <w:lvl w:ilvl="0" w:tplc="AFBC4F00">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E4610F"/>
    <w:multiLevelType w:val="hybridMultilevel"/>
    <w:tmpl w:val="17AC818C"/>
    <w:lvl w:ilvl="0" w:tplc="F70626B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5072CE2"/>
    <w:multiLevelType w:val="hybridMultilevel"/>
    <w:tmpl w:val="3050DC36"/>
    <w:lvl w:ilvl="0" w:tplc="2CD08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BD00F7"/>
    <w:multiLevelType w:val="hybridMultilevel"/>
    <w:tmpl w:val="74D6911A"/>
    <w:lvl w:ilvl="0" w:tplc="A1C0EBFA">
      <w:start w:val="4"/>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5670C9"/>
    <w:multiLevelType w:val="hybridMultilevel"/>
    <w:tmpl w:val="E01C274C"/>
    <w:lvl w:ilvl="0" w:tplc="11B49E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9"/>
  </w:num>
  <w:num w:numId="8">
    <w:abstractNumId w:val="8"/>
  </w:num>
  <w:num w:numId="9">
    <w:abstractNumId w:val="10"/>
  </w:num>
  <w:num w:numId="10">
    <w:abstractNumId w:val="4"/>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685"/>
    <w:rsid w:val="00011865"/>
    <w:rsid w:val="000318EB"/>
    <w:rsid w:val="00033397"/>
    <w:rsid w:val="000371E1"/>
    <w:rsid w:val="00040095"/>
    <w:rsid w:val="00040A4A"/>
    <w:rsid w:val="00060C49"/>
    <w:rsid w:val="0006252A"/>
    <w:rsid w:val="00076C90"/>
    <w:rsid w:val="00080512"/>
    <w:rsid w:val="000819E1"/>
    <w:rsid w:val="00082142"/>
    <w:rsid w:val="000B7BCF"/>
    <w:rsid w:val="000D58AB"/>
    <w:rsid w:val="000F1CF0"/>
    <w:rsid w:val="001102F4"/>
    <w:rsid w:val="001125BC"/>
    <w:rsid w:val="00134843"/>
    <w:rsid w:val="00140F1B"/>
    <w:rsid w:val="0015191C"/>
    <w:rsid w:val="0016152F"/>
    <w:rsid w:val="001741A0"/>
    <w:rsid w:val="00185204"/>
    <w:rsid w:val="00194CD0"/>
    <w:rsid w:val="0019786E"/>
    <w:rsid w:val="001A40DB"/>
    <w:rsid w:val="001B2E7B"/>
    <w:rsid w:val="001B446C"/>
    <w:rsid w:val="001B49C9"/>
    <w:rsid w:val="001C3A58"/>
    <w:rsid w:val="001D3514"/>
    <w:rsid w:val="001E14C1"/>
    <w:rsid w:val="001E74A1"/>
    <w:rsid w:val="001F168B"/>
    <w:rsid w:val="001F7831"/>
    <w:rsid w:val="00204045"/>
    <w:rsid w:val="00216D14"/>
    <w:rsid w:val="0022606D"/>
    <w:rsid w:val="00241299"/>
    <w:rsid w:val="00245B2B"/>
    <w:rsid w:val="00246ADE"/>
    <w:rsid w:val="00264E85"/>
    <w:rsid w:val="0027475D"/>
    <w:rsid w:val="002747EC"/>
    <w:rsid w:val="00276D98"/>
    <w:rsid w:val="002855BF"/>
    <w:rsid w:val="00286750"/>
    <w:rsid w:val="00286BF6"/>
    <w:rsid w:val="00294C67"/>
    <w:rsid w:val="002B0890"/>
    <w:rsid w:val="002B08F5"/>
    <w:rsid w:val="002B3BBC"/>
    <w:rsid w:val="002F0577"/>
    <w:rsid w:val="002F0D22"/>
    <w:rsid w:val="003019E6"/>
    <w:rsid w:val="00304965"/>
    <w:rsid w:val="003172DC"/>
    <w:rsid w:val="00320FE7"/>
    <w:rsid w:val="003253F2"/>
    <w:rsid w:val="00326069"/>
    <w:rsid w:val="0033543A"/>
    <w:rsid w:val="00345C61"/>
    <w:rsid w:val="0035462D"/>
    <w:rsid w:val="0036531D"/>
    <w:rsid w:val="0039123D"/>
    <w:rsid w:val="00395C79"/>
    <w:rsid w:val="003A0299"/>
    <w:rsid w:val="003A222E"/>
    <w:rsid w:val="003A5218"/>
    <w:rsid w:val="003C4E37"/>
    <w:rsid w:val="003C62EB"/>
    <w:rsid w:val="003C7980"/>
    <w:rsid w:val="003E16BE"/>
    <w:rsid w:val="003F0E3C"/>
    <w:rsid w:val="00400147"/>
    <w:rsid w:val="00401855"/>
    <w:rsid w:val="00415B7F"/>
    <w:rsid w:val="004318CB"/>
    <w:rsid w:val="00433A94"/>
    <w:rsid w:val="00435417"/>
    <w:rsid w:val="0043719A"/>
    <w:rsid w:val="00437243"/>
    <w:rsid w:val="004410B6"/>
    <w:rsid w:val="004507CF"/>
    <w:rsid w:val="00451752"/>
    <w:rsid w:val="00454C72"/>
    <w:rsid w:val="00473438"/>
    <w:rsid w:val="00477455"/>
    <w:rsid w:val="004967EB"/>
    <w:rsid w:val="004A1D32"/>
    <w:rsid w:val="004A200E"/>
    <w:rsid w:val="004A2EE9"/>
    <w:rsid w:val="004A4A39"/>
    <w:rsid w:val="004B19AE"/>
    <w:rsid w:val="004B5DC2"/>
    <w:rsid w:val="004B623C"/>
    <w:rsid w:val="004C1D83"/>
    <w:rsid w:val="004C3163"/>
    <w:rsid w:val="004D3578"/>
    <w:rsid w:val="004D380D"/>
    <w:rsid w:val="004D79DA"/>
    <w:rsid w:val="004E213A"/>
    <w:rsid w:val="00503171"/>
    <w:rsid w:val="00507750"/>
    <w:rsid w:val="00522795"/>
    <w:rsid w:val="005233B9"/>
    <w:rsid w:val="00534DA0"/>
    <w:rsid w:val="00536FEC"/>
    <w:rsid w:val="00540E20"/>
    <w:rsid w:val="00543E6C"/>
    <w:rsid w:val="0055091E"/>
    <w:rsid w:val="00553840"/>
    <w:rsid w:val="00555537"/>
    <w:rsid w:val="00555D3A"/>
    <w:rsid w:val="00565087"/>
    <w:rsid w:val="0056573F"/>
    <w:rsid w:val="00573AE5"/>
    <w:rsid w:val="005876FA"/>
    <w:rsid w:val="005A0B48"/>
    <w:rsid w:val="005A2B51"/>
    <w:rsid w:val="005A71AA"/>
    <w:rsid w:val="005B2A97"/>
    <w:rsid w:val="005C7657"/>
    <w:rsid w:val="005E09DE"/>
    <w:rsid w:val="005E3588"/>
    <w:rsid w:val="00603F95"/>
    <w:rsid w:val="00611566"/>
    <w:rsid w:val="00637E86"/>
    <w:rsid w:val="006469C6"/>
    <w:rsid w:val="00651B82"/>
    <w:rsid w:val="00655F43"/>
    <w:rsid w:val="00656910"/>
    <w:rsid w:val="00675D99"/>
    <w:rsid w:val="006805E0"/>
    <w:rsid w:val="00696B18"/>
    <w:rsid w:val="006B47AE"/>
    <w:rsid w:val="006D1E24"/>
    <w:rsid w:val="006F6A2C"/>
    <w:rsid w:val="007041BB"/>
    <w:rsid w:val="00705D6E"/>
    <w:rsid w:val="0072160C"/>
    <w:rsid w:val="0072362C"/>
    <w:rsid w:val="00725AC6"/>
    <w:rsid w:val="007278C3"/>
    <w:rsid w:val="00734A5B"/>
    <w:rsid w:val="00744CCE"/>
    <w:rsid w:val="00744E76"/>
    <w:rsid w:val="0075023A"/>
    <w:rsid w:val="00757D40"/>
    <w:rsid w:val="00773506"/>
    <w:rsid w:val="00777DDD"/>
    <w:rsid w:val="00781F0F"/>
    <w:rsid w:val="0078727C"/>
    <w:rsid w:val="007A1445"/>
    <w:rsid w:val="007B0BFE"/>
    <w:rsid w:val="007B18D8"/>
    <w:rsid w:val="007B376D"/>
    <w:rsid w:val="007B63CC"/>
    <w:rsid w:val="007C095F"/>
    <w:rsid w:val="007C2C1C"/>
    <w:rsid w:val="007F4EB2"/>
    <w:rsid w:val="008028A4"/>
    <w:rsid w:val="00823655"/>
    <w:rsid w:val="00840153"/>
    <w:rsid w:val="00840B9C"/>
    <w:rsid w:val="00871100"/>
    <w:rsid w:val="00874861"/>
    <w:rsid w:val="008768CA"/>
    <w:rsid w:val="00880559"/>
    <w:rsid w:val="00883340"/>
    <w:rsid w:val="008848FF"/>
    <w:rsid w:val="00886721"/>
    <w:rsid w:val="008E3509"/>
    <w:rsid w:val="008E75C0"/>
    <w:rsid w:val="008F0D08"/>
    <w:rsid w:val="009018CA"/>
    <w:rsid w:val="0090271F"/>
    <w:rsid w:val="009053E6"/>
    <w:rsid w:val="00910E5E"/>
    <w:rsid w:val="00942EC2"/>
    <w:rsid w:val="00946F40"/>
    <w:rsid w:val="00956458"/>
    <w:rsid w:val="00961B32"/>
    <w:rsid w:val="00974BB0"/>
    <w:rsid w:val="00983535"/>
    <w:rsid w:val="00984936"/>
    <w:rsid w:val="009A02D4"/>
    <w:rsid w:val="009A7B75"/>
    <w:rsid w:val="009B07CD"/>
    <w:rsid w:val="009B1154"/>
    <w:rsid w:val="009C1D1D"/>
    <w:rsid w:val="009D2439"/>
    <w:rsid w:val="009E5C98"/>
    <w:rsid w:val="009F10E9"/>
    <w:rsid w:val="009F280B"/>
    <w:rsid w:val="009F7BE1"/>
    <w:rsid w:val="00A1058E"/>
    <w:rsid w:val="00A10F02"/>
    <w:rsid w:val="00A1192A"/>
    <w:rsid w:val="00A16F42"/>
    <w:rsid w:val="00A26FC2"/>
    <w:rsid w:val="00A35F53"/>
    <w:rsid w:val="00A4492D"/>
    <w:rsid w:val="00A44C5E"/>
    <w:rsid w:val="00A51859"/>
    <w:rsid w:val="00A53724"/>
    <w:rsid w:val="00A5697B"/>
    <w:rsid w:val="00A6004D"/>
    <w:rsid w:val="00A647EC"/>
    <w:rsid w:val="00A66DC2"/>
    <w:rsid w:val="00A758AE"/>
    <w:rsid w:val="00A82346"/>
    <w:rsid w:val="00A9671C"/>
    <w:rsid w:val="00AA2592"/>
    <w:rsid w:val="00AA52CF"/>
    <w:rsid w:val="00AB6877"/>
    <w:rsid w:val="00AB7D2C"/>
    <w:rsid w:val="00AD151B"/>
    <w:rsid w:val="00AF15A6"/>
    <w:rsid w:val="00AF1B11"/>
    <w:rsid w:val="00AF1FA0"/>
    <w:rsid w:val="00AF2F7E"/>
    <w:rsid w:val="00B0200A"/>
    <w:rsid w:val="00B15449"/>
    <w:rsid w:val="00B41BC7"/>
    <w:rsid w:val="00B5424A"/>
    <w:rsid w:val="00B65617"/>
    <w:rsid w:val="00B65790"/>
    <w:rsid w:val="00B7588A"/>
    <w:rsid w:val="00B824BF"/>
    <w:rsid w:val="00B84187"/>
    <w:rsid w:val="00BB2B79"/>
    <w:rsid w:val="00BC6FA4"/>
    <w:rsid w:val="00BD218D"/>
    <w:rsid w:val="00BD46ED"/>
    <w:rsid w:val="00BF1F70"/>
    <w:rsid w:val="00C12B51"/>
    <w:rsid w:val="00C17CC4"/>
    <w:rsid w:val="00C2311F"/>
    <w:rsid w:val="00C23BE7"/>
    <w:rsid w:val="00C2413D"/>
    <w:rsid w:val="00C33079"/>
    <w:rsid w:val="00C57898"/>
    <w:rsid w:val="00C603A9"/>
    <w:rsid w:val="00C65297"/>
    <w:rsid w:val="00C66D03"/>
    <w:rsid w:val="00C83A13"/>
    <w:rsid w:val="00CA16D4"/>
    <w:rsid w:val="00CA3D0C"/>
    <w:rsid w:val="00CC0D52"/>
    <w:rsid w:val="00CD24DE"/>
    <w:rsid w:val="00CD4C7B"/>
    <w:rsid w:val="00CD76CD"/>
    <w:rsid w:val="00CF3020"/>
    <w:rsid w:val="00D05256"/>
    <w:rsid w:val="00D112DC"/>
    <w:rsid w:val="00D14966"/>
    <w:rsid w:val="00D1707B"/>
    <w:rsid w:val="00D173D5"/>
    <w:rsid w:val="00D2041D"/>
    <w:rsid w:val="00D30B0F"/>
    <w:rsid w:val="00D336E6"/>
    <w:rsid w:val="00D650B8"/>
    <w:rsid w:val="00D6641A"/>
    <w:rsid w:val="00D6696A"/>
    <w:rsid w:val="00D738D6"/>
    <w:rsid w:val="00D80795"/>
    <w:rsid w:val="00D87E00"/>
    <w:rsid w:val="00D9134D"/>
    <w:rsid w:val="00D949F8"/>
    <w:rsid w:val="00D96D11"/>
    <w:rsid w:val="00DA45F1"/>
    <w:rsid w:val="00DA73A6"/>
    <w:rsid w:val="00DA7A03"/>
    <w:rsid w:val="00DB1818"/>
    <w:rsid w:val="00DB3C24"/>
    <w:rsid w:val="00DB6D95"/>
    <w:rsid w:val="00DC309B"/>
    <w:rsid w:val="00DC4DA2"/>
    <w:rsid w:val="00DE0FB3"/>
    <w:rsid w:val="00DF6D4E"/>
    <w:rsid w:val="00E26915"/>
    <w:rsid w:val="00E62756"/>
    <w:rsid w:val="00E62835"/>
    <w:rsid w:val="00E63042"/>
    <w:rsid w:val="00E67D45"/>
    <w:rsid w:val="00E77645"/>
    <w:rsid w:val="00E801FC"/>
    <w:rsid w:val="00E87B47"/>
    <w:rsid w:val="00E92F2D"/>
    <w:rsid w:val="00EA3E4D"/>
    <w:rsid w:val="00EA6E3D"/>
    <w:rsid w:val="00EB2D1E"/>
    <w:rsid w:val="00EC1510"/>
    <w:rsid w:val="00EC463D"/>
    <w:rsid w:val="00EC4A25"/>
    <w:rsid w:val="00EC7831"/>
    <w:rsid w:val="00ED0D2A"/>
    <w:rsid w:val="00ED26FA"/>
    <w:rsid w:val="00ED2F24"/>
    <w:rsid w:val="00F001D6"/>
    <w:rsid w:val="00F025A2"/>
    <w:rsid w:val="00F16DBC"/>
    <w:rsid w:val="00F2026E"/>
    <w:rsid w:val="00F2210A"/>
    <w:rsid w:val="00F23751"/>
    <w:rsid w:val="00F3281F"/>
    <w:rsid w:val="00F37743"/>
    <w:rsid w:val="00F40A77"/>
    <w:rsid w:val="00F44479"/>
    <w:rsid w:val="00F54A3D"/>
    <w:rsid w:val="00F577B6"/>
    <w:rsid w:val="00F653B8"/>
    <w:rsid w:val="00F76F8F"/>
    <w:rsid w:val="00F773DD"/>
    <w:rsid w:val="00F92BD2"/>
    <w:rsid w:val="00FA1266"/>
    <w:rsid w:val="00FA208D"/>
    <w:rsid w:val="00FB4628"/>
    <w:rsid w:val="00FB4801"/>
    <w:rsid w:val="00FB70F5"/>
    <w:rsid w:val="00FC1192"/>
    <w:rsid w:val="00FC7472"/>
    <w:rsid w:val="00FD5768"/>
    <w:rsid w:val="00FE1C71"/>
    <w:rsid w:val="00FF43EA"/>
    <w:rsid w:val="00FF61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345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paragraph" w:styleId="ListParagraph">
    <w:name w:val="List Paragraph"/>
    <w:basedOn w:val="Normal"/>
    <w:uiPriority w:val="34"/>
    <w:qFormat/>
    <w:rsid w:val="00725AC6"/>
    <w:pPr>
      <w:overflowPunct w:val="0"/>
      <w:autoSpaceDE w:val="0"/>
      <w:autoSpaceDN w:val="0"/>
      <w:adjustRightInd w:val="0"/>
      <w:ind w:left="720"/>
      <w:contextualSpacing/>
      <w:textAlignment w:val="baseline"/>
    </w:pPr>
    <w:rPr>
      <w:rFonts w:eastAsia="MS Mincho"/>
    </w:rPr>
  </w:style>
  <w:style w:type="character" w:styleId="Hyperlink">
    <w:name w:val="Hyperlink"/>
    <w:rsid w:val="0056573F"/>
    <w:rPr>
      <w:color w:val="0000FF"/>
      <w:u w:val="single"/>
    </w:rPr>
  </w:style>
  <w:style w:type="character" w:customStyle="1" w:styleId="B1Zchn">
    <w:name w:val="B1 Zchn"/>
    <w:link w:val="B1"/>
    <w:rsid w:val="00536FEC"/>
    <w:rPr>
      <w:lang w:val="en-GB"/>
    </w:rPr>
  </w:style>
  <w:style w:type="paragraph" w:styleId="BalloonText">
    <w:name w:val="Balloon Text"/>
    <w:basedOn w:val="Normal"/>
    <w:link w:val="BalloonTextChar"/>
    <w:rsid w:val="00C2413D"/>
    <w:pPr>
      <w:spacing w:after="0"/>
    </w:pPr>
    <w:rPr>
      <w:rFonts w:ascii="Segoe UI" w:hAnsi="Segoe UI" w:cs="Segoe UI"/>
      <w:sz w:val="18"/>
      <w:szCs w:val="18"/>
    </w:rPr>
  </w:style>
  <w:style w:type="character" w:customStyle="1" w:styleId="BalloonTextChar">
    <w:name w:val="Balloon Text Char"/>
    <w:link w:val="BalloonText"/>
    <w:rsid w:val="00C2413D"/>
    <w:rPr>
      <w:rFonts w:ascii="Segoe UI" w:hAnsi="Segoe UI" w:cs="Segoe UI"/>
      <w:sz w:val="18"/>
      <w:szCs w:val="18"/>
      <w:lang w:val="en-GB"/>
    </w:rPr>
  </w:style>
  <w:style w:type="paragraph" w:styleId="Caption">
    <w:name w:val="caption"/>
    <w:basedOn w:val="Normal"/>
    <w:next w:val="Normal"/>
    <w:unhideWhenUsed/>
    <w:qFormat/>
    <w:rsid w:val="00FF43EA"/>
    <w:rPr>
      <w:b/>
      <w:bCs/>
    </w:rPr>
  </w:style>
  <w:style w:type="character" w:styleId="CommentReference">
    <w:name w:val="annotation reference"/>
    <w:basedOn w:val="DefaultParagraphFont"/>
    <w:rsid w:val="001B2E7B"/>
    <w:rPr>
      <w:sz w:val="16"/>
      <w:szCs w:val="16"/>
    </w:rPr>
  </w:style>
  <w:style w:type="paragraph" w:styleId="CommentText">
    <w:name w:val="annotation text"/>
    <w:basedOn w:val="Normal"/>
    <w:link w:val="CommentTextChar"/>
    <w:rsid w:val="001B2E7B"/>
  </w:style>
  <w:style w:type="character" w:customStyle="1" w:styleId="CommentTextChar">
    <w:name w:val="Comment Text Char"/>
    <w:basedOn w:val="DefaultParagraphFont"/>
    <w:link w:val="CommentText"/>
    <w:rsid w:val="001B2E7B"/>
    <w:rPr>
      <w:lang w:eastAsia="en-US"/>
    </w:rPr>
  </w:style>
  <w:style w:type="paragraph" w:styleId="CommentSubject">
    <w:name w:val="annotation subject"/>
    <w:basedOn w:val="CommentText"/>
    <w:next w:val="CommentText"/>
    <w:link w:val="CommentSubjectChar"/>
    <w:rsid w:val="001B2E7B"/>
    <w:rPr>
      <w:b/>
      <w:bCs/>
    </w:rPr>
  </w:style>
  <w:style w:type="character" w:customStyle="1" w:styleId="CommentSubjectChar">
    <w:name w:val="Comment Subject Char"/>
    <w:basedOn w:val="CommentTextChar"/>
    <w:link w:val="CommentSubject"/>
    <w:rsid w:val="001B2E7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2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8683F-3C9A-484D-AD75-19D70CB52693}">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050CC19F-FA15-41EB-9CAE-16431027E370}">
  <ds:schemaRefs>
    <ds:schemaRef ds:uri="http://schemas.microsoft.com/sharepoint/v3/contenttype/forms"/>
  </ds:schemaRefs>
</ds:datastoreItem>
</file>

<file path=customXml/itemProps3.xml><?xml version="1.0" encoding="utf-8"?>
<ds:datastoreItem xmlns:ds="http://schemas.openxmlformats.org/officeDocument/2006/customXml" ds:itemID="{FBAD3575-EFE5-48E6-B7A5-ED99901E0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679372-5CB8-44B5-960B-8800C3253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1499</Words>
  <Characters>8546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10025</CharactersWithSpaces>
  <SharedDoc>false</SharedDoc>
  <HyperlinkBase/>
  <HLinks>
    <vt:vector size="12" baseType="variant">
      <vt:variant>
        <vt:i4>4259913</vt:i4>
      </vt:variant>
      <vt:variant>
        <vt:i4>9</vt:i4>
      </vt:variant>
      <vt:variant>
        <vt:i4>0</vt:i4>
      </vt:variant>
      <vt:variant>
        <vt:i4>5</vt:i4>
      </vt:variant>
      <vt:variant>
        <vt:lpwstr>http://www.3gpp.org/DynaReport/38913.htm</vt:lpwstr>
      </vt:variant>
      <vt:variant>
        <vt:lpwstr/>
      </vt:variant>
      <vt:variant>
        <vt:i4>2162701</vt:i4>
      </vt:variant>
      <vt:variant>
        <vt:i4>6</vt:i4>
      </vt:variant>
      <vt:variant>
        <vt:i4>0</vt:i4>
      </vt:variant>
      <vt:variant>
        <vt:i4>5</vt:i4>
      </vt:variant>
      <vt:variant>
        <vt:lpwstr>http://www.3gpp.org/ftp/tsg_ran/TSG_RAN/TSGR_71/Docs/RP-160671.zip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2016-05-13T05:45:00Z</dcterms:created>
  <dcterms:modified xsi:type="dcterms:W3CDTF">2016-05-13T05:45:00Z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